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214"/>
      </w:tblGrid>
      <w:tr w:rsidR="00F0177F" w:rsidRPr="00E108B7" w14:paraId="1263915D" w14:textId="77777777" w:rsidTr="00F41818">
        <w:trPr>
          <w:trHeight w:val="2150"/>
        </w:trPr>
        <w:tc>
          <w:tcPr>
            <w:tcW w:w="10440" w:type="dxa"/>
          </w:tcPr>
          <w:p w14:paraId="4C134E86" w14:textId="77777777" w:rsidR="001C6424" w:rsidRDefault="00F0177F" w:rsidP="001C642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57216" behindDoc="1" locked="0" layoutInCell="1" allowOverlap="1" wp14:anchorId="2613262B" wp14:editId="47ABFC3D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96520</wp:posOffset>
                  </wp:positionV>
                  <wp:extent cx="1257300" cy="1125220"/>
                  <wp:effectExtent l="95250" t="95250" r="95250" b="93980"/>
                  <wp:wrapTight wrapText="bothSides">
                    <wp:wrapPolygon edited="0">
                      <wp:start x="982" y="-1828"/>
                      <wp:lineTo x="-1636" y="-1828"/>
                      <wp:lineTo x="-1636" y="23038"/>
                      <wp:lineTo x="20618" y="23038"/>
                      <wp:lineTo x="20945" y="23038"/>
                      <wp:lineTo x="22582" y="21576"/>
                      <wp:lineTo x="22909" y="16090"/>
                      <wp:lineTo x="22909" y="-1828"/>
                      <wp:lineTo x="982" y="-1828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b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2522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bg1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</w:r>
            <w:r>
              <w:rPr>
                <w:sz w:val="24"/>
                <w:szCs w:val="24"/>
              </w:rPr>
              <w:br w:type="page"/>
            </w:r>
          </w:p>
          <w:p w14:paraId="450369F7" w14:textId="1E520840" w:rsidR="001C6424" w:rsidRPr="00C7209C" w:rsidRDefault="001C6424" w:rsidP="001C6424">
            <w:pPr>
              <w:jc w:val="center"/>
              <w:rPr>
                <w:rFonts w:ascii="Arial" w:hAnsi="Arial" w:cs="Arial"/>
                <w:sz w:val="32"/>
              </w:rPr>
            </w:pPr>
            <w:r w:rsidRPr="00C7209C">
              <w:rPr>
                <w:rFonts w:ascii="Arial" w:hAnsi="Arial" w:cs="Arial"/>
                <w:b/>
                <w:sz w:val="36"/>
                <w:szCs w:val="36"/>
              </w:rPr>
              <w:t>Hilliard Division of Police</w:t>
            </w:r>
          </w:p>
          <w:p w14:paraId="2F05027F" w14:textId="77777777" w:rsidR="001C6424" w:rsidRPr="00C7209C" w:rsidRDefault="001C6424" w:rsidP="001C6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D8CD6" w14:textId="77777777" w:rsidR="001C6424" w:rsidRPr="00C7209C" w:rsidRDefault="001C6424" w:rsidP="001C64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7209C">
              <w:rPr>
                <w:rFonts w:ascii="Arial" w:hAnsi="Arial" w:cs="Arial"/>
                <w:b/>
                <w:sz w:val="28"/>
              </w:rPr>
              <w:t>Position Announcement</w:t>
            </w:r>
          </w:p>
          <w:p w14:paraId="625FDB0E" w14:textId="7035A265" w:rsidR="00F0177F" w:rsidRPr="00E108B7" w:rsidRDefault="001C6424" w:rsidP="001C6424">
            <w:pPr>
              <w:jc w:val="center"/>
              <w:rPr>
                <w:b/>
              </w:rPr>
            </w:pPr>
            <w:r w:rsidRPr="00C7209C">
              <w:rPr>
                <w:rFonts w:ascii="Arial" w:hAnsi="Arial" w:cs="Arial"/>
                <w:b/>
                <w:sz w:val="32"/>
              </w:rPr>
              <w:t>Police Officer</w:t>
            </w:r>
          </w:p>
        </w:tc>
      </w:tr>
      <w:tr w:rsidR="00F0177F" w:rsidRPr="00FE0D6B" w14:paraId="1E22BCEA" w14:textId="77777777" w:rsidTr="00C7209C">
        <w:trPr>
          <w:trHeight w:val="11240"/>
        </w:trPr>
        <w:tc>
          <w:tcPr>
            <w:tcW w:w="10440" w:type="dxa"/>
            <w:shd w:val="clear" w:color="auto" w:fill="auto"/>
          </w:tcPr>
          <w:p w14:paraId="10CC5822" w14:textId="77777777" w:rsidR="00F0177F" w:rsidRPr="00F0177F" w:rsidRDefault="00F0177F" w:rsidP="00F0177F">
            <w:pPr>
              <w:jc w:val="left"/>
              <w:rPr>
                <w:rFonts w:ascii="Calibri" w:hAnsi="Calibri" w:cstheme="majorBidi"/>
                <w:bCs/>
                <w:sz w:val="18"/>
                <w:szCs w:val="18"/>
              </w:rPr>
            </w:pPr>
          </w:p>
          <w:p w14:paraId="0A5DBE70" w14:textId="6DE37EE9" w:rsidR="00F0177F" w:rsidRPr="00C7209C" w:rsidRDefault="00F0177F" w:rsidP="00F0177F">
            <w:pPr>
              <w:jc w:val="left"/>
              <w:rPr>
                <w:rFonts w:ascii="Arial" w:hAnsi="Arial" w:cs="Arial"/>
              </w:rPr>
            </w:pPr>
            <w:r w:rsidRPr="00C7209C">
              <w:rPr>
                <w:rFonts w:ascii="Arial" w:hAnsi="Arial" w:cs="Arial"/>
                <w:bCs/>
              </w:rPr>
              <w:t>The City of Hilliard</w:t>
            </w:r>
            <w:r w:rsidR="00F139DA" w:rsidRPr="00C7209C">
              <w:rPr>
                <w:rFonts w:ascii="Arial" w:hAnsi="Arial" w:cs="Arial"/>
                <w:bCs/>
              </w:rPr>
              <w:t>, Ohio is seeking interest for the position of police officer within the Division of Police</w:t>
            </w:r>
            <w:r w:rsidRPr="00C7209C">
              <w:rPr>
                <w:rFonts w:ascii="Arial" w:hAnsi="Arial" w:cs="Arial"/>
              </w:rPr>
              <w:t xml:space="preserve">.  Situated in Central Ohio as a suburb of Columbus, Hilliard is home to a vibrant community.  The Hilliard Division of Police is a dynamic organization serving a diverse and growing community.  Providing a full range of services to a community of </w:t>
            </w:r>
            <w:r w:rsidR="003D1309" w:rsidRPr="00C7209C">
              <w:rPr>
                <w:rFonts w:ascii="Arial" w:hAnsi="Arial" w:cs="Arial"/>
              </w:rPr>
              <w:t>41</w:t>
            </w:r>
            <w:r w:rsidRPr="00C7209C">
              <w:rPr>
                <w:rFonts w:ascii="Arial" w:hAnsi="Arial" w:cs="Arial"/>
              </w:rPr>
              <w:t>,000 residents, the Hilliard Division of Police focuses on community-oriented policing strategies and seeks to ensure community involvement in the public safety process.</w:t>
            </w:r>
          </w:p>
          <w:p w14:paraId="495F7700" w14:textId="77777777" w:rsidR="00F0177F" w:rsidRPr="00C7209C" w:rsidRDefault="00F0177F" w:rsidP="00F0177F">
            <w:pPr>
              <w:jc w:val="left"/>
              <w:rPr>
                <w:rFonts w:ascii="Arial" w:hAnsi="Arial" w:cs="Arial"/>
              </w:rPr>
            </w:pPr>
          </w:p>
          <w:p w14:paraId="6E650A32" w14:textId="2B5983E0" w:rsidR="00F0177F" w:rsidRPr="00C7209C" w:rsidRDefault="00F0177F" w:rsidP="00F0177F">
            <w:pPr>
              <w:jc w:val="left"/>
              <w:rPr>
                <w:rFonts w:ascii="Arial" w:hAnsi="Arial" w:cs="Arial"/>
              </w:rPr>
            </w:pPr>
            <w:r w:rsidRPr="00C7209C">
              <w:rPr>
                <w:rFonts w:ascii="Arial" w:hAnsi="Arial" w:cs="Arial"/>
              </w:rPr>
              <w:t xml:space="preserve">Started in 1957 as a special police force to serve the growing village of Hilliard, the Division of Police has developed into an organization with a strength of </w:t>
            </w:r>
            <w:r w:rsidR="00946C4E" w:rsidRPr="00C7209C">
              <w:rPr>
                <w:rFonts w:ascii="Arial" w:hAnsi="Arial" w:cs="Arial"/>
              </w:rPr>
              <w:t>6</w:t>
            </w:r>
            <w:r w:rsidR="00622E99" w:rsidRPr="00C7209C">
              <w:rPr>
                <w:rFonts w:ascii="Arial" w:hAnsi="Arial" w:cs="Arial"/>
              </w:rPr>
              <w:t>2</w:t>
            </w:r>
            <w:r w:rsidRPr="00C7209C">
              <w:rPr>
                <w:rFonts w:ascii="Arial" w:hAnsi="Arial" w:cs="Arial"/>
              </w:rPr>
              <w:t xml:space="preserve"> police officers and 1</w:t>
            </w:r>
            <w:r w:rsidR="00622E99" w:rsidRPr="00C7209C">
              <w:rPr>
                <w:rFonts w:ascii="Arial" w:hAnsi="Arial" w:cs="Arial"/>
              </w:rPr>
              <w:t>6</w:t>
            </w:r>
            <w:r w:rsidRPr="00C7209C">
              <w:rPr>
                <w:rFonts w:ascii="Arial" w:hAnsi="Arial" w:cs="Arial"/>
              </w:rPr>
              <w:t xml:space="preserve"> support team members.  HPD serves the City of Hilliard and Norwich Township, providing policing and community safety services to a geographical area of approximately 17 square miles.</w:t>
            </w:r>
          </w:p>
          <w:p w14:paraId="35452024" w14:textId="77777777" w:rsidR="00F0177F" w:rsidRPr="00C7209C" w:rsidRDefault="00F0177F" w:rsidP="00F0177F">
            <w:pPr>
              <w:jc w:val="left"/>
              <w:rPr>
                <w:rFonts w:ascii="Arial" w:hAnsi="Arial" w:cs="Arial"/>
              </w:rPr>
            </w:pPr>
          </w:p>
          <w:p w14:paraId="37EEE836" w14:textId="77777777" w:rsidR="00F0177F" w:rsidRPr="00C7209C" w:rsidRDefault="00F0177F" w:rsidP="00F0177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7209C"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  <w:r w:rsidR="007E7754" w:rsidRPr="00C7209C">
              <w:rPr>
                <w:rFonts w:ascii="Arial" w:hAnsi="Arial" w:cs="Arial"/>
                <w:b/>
                <w:sz w:val="24"/>
                <w:szCs w:val="24"/>
              </w:rPr>
              <w:t>Overview</w:t>
            </w:r>
            <w:r w:rsidRPr="00C7209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34F1F01" w14:textId="10EC8A91" w:rsidR="007E7754" w:rsidRPr="00C7209C" w:rsidRDefault="007E7754" w:rsidP="007E7754">
            <w:pPr>
              <w:rPr>
                <w:rFonts w:ascii="Arial" w:hAnsi="Arial" w:cs="Arial"/>
              </w:rPr>
            </w:pPr>
            <w:r w:rsidRPr="00C7209C">
              <w:rPr>
                <w:rFonts w:ascii="Arial" w:hAnsi="Arial" w:cs="Arial"/>
              </w:rPr>
              <w:t xml:space="preserve">To </w:t>
            </w:r>
            <w:r w:rsidR="00EA6AC6" w:rsidRPr="00C7209C">
              <w:rPr>
                <w:rFonts w:ascii="Arial" w:hAnsi="Arial" w:cs="Arial"/>
              </w:rPr>
              <w:t>wear the uniform of a Hilliard p</w:t>
            </w:r>
            <w:r w:rsidRPr="00C7209C">
              <w:rPr>
                <w:rFonts w:ascii="Arial" w:hAnsi="Arial" w:cs="Arial"/>
              </w:rPr>
              <w:t xml:space="preserve">olice officer is a significant accomplishment and demonstrates a person’s willingness to “Accept the Challenge” of making </w:t>
            </w:r>
            <w:r w:rsidR="000B1259" w:rsidRPr="00C7209C">
              <w:rPr>
                <w:rFonts w:ascii="Arial" w:hAnsi="Arial" w:cs="Arial"/>
              </w:rPr>
              <w:t>the</w:t>
            </w:r>
            <w:r w:rsidRPr="00C7209C">
              <w:rPr>
                <w:rFonts w:ascii="Arial" w:hAnsi="Arial" w:cs="Arial"/>
              </w:rPr>
              <w:t xml:space="preserve"> community a better place to live, work and play.  Each day brings new opportunities to make a difference and to improve the quality of life in Hilliard.  As a Hilliard police </w:t>
            </w:r>
            <w:r w:rsidR="001E05F8" w:rsidRPr="00C7209C">
              <w:rPr>
                <w:rFonts w:ascii="Arial" w:hAnsi="Arial" w:cs="Arial"/>
              </w:rPr>
              <w:t>officer</w:t>
            </w:r>
            <w:r w:rsidRPr="00C7209C">
              <w:rPr>
                <w:rFonts w:ascii="Arial" w:hAnsi="Arial" w:cs="Arial"/>
              </w:rPr>
              <w:t xml:space="preserve"> you are expected to be a person of character.  </w:t>
            </w:r>
            <w:r w:rsidR="000B1259" w:rsidRPr="00C7209C">
              <w:rPr>
                <w:rFonts w:ascii="Arial" w:hAnsi="Arial" w:cs="Arial"/>
              </w:rPr>
              <w:t>Only those individuals</w:t>
            </w:r>
            <w:r w:rsidRPr="00C7209C">
              <w:rPr>
                <w:rFonts w:ascii="Arial" w:hAnsi="Arial" w:cs="Arial"/>
              </w:rPr>
              <w:t xml:space="preserve"> who demonstrate in their daily lives our core values of integrity, commitment, cooperation an</w:t>
            </w:r>
            <w:r w:rsidR="000B1259" w:rsidRPr="00C7209C">
              <w:rPr>
                <w:rFonts w:ascii="Arial" w:hAnsi="Arial" w:cs="Arial"/>
              </w:rPr>
              <w:t>d professionalism will be able to call themselves a Hilliard police officer.</w:t>
            </w:r>
          </w:p>
          <w:p w14:paraId="6D655CD3" w14:textId="77777777" w:rsidR="00F0177F" w:rsidRPr="00C7209C" w:rsidRDefault="00F0177F" w:rsidP="00F0177F">
            <w:pPr>
              <w:jc w:val="left"/>
              <w:rPr>
                <w:rFonts w:ascii="Arial" w:hAnsi="Arial" w:cs="Arial"/>
              </w:rPr>
            </w:pPr>
          </w:p>
          <w:p w14:paraId="517750F6" w14:textId="66553EE1" w:rsidR="00C661B8" w:rsidRPr="00B47D64" w:rsidRDefault="00C661B8" w:rsidP="00B47D6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7209C">
              <w:rPr>
                <w:rFonts w:ascii="Arial" w:hAnsi="Arial" w:cs="Arial"/>
                <w:b/>
                <w:sz w:val="24"/>
                <w:szCs w:val="24"/>
              </w:rPr>
              <w:t xml:space="preserve">Career </w:t>
            </w:r>
            <w:r w:rsidR="00C54BA3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14:paraId="235D5EC8" w14:textId="176D9294" w:rsidR="004F1EAF" w:rsidRDefault="00C54BA3" w:rsidP="00B47D64">
            <w:pPr>
              <w:rPr>
                <w:rFonts w:ascii="Arial" w:hAnsi="Arial" w:cs="Arial"/>
              </w:rPr>
            </w:pPr>
            <w:r w:rsidRPr="00B47D64">
              <w:rPr>
                <w:rFonts w:ascii="Arial" w:hAnsi="Arial" w:cs="Arial"/>
              </w:rPr>
              <w:t xml:space="preserve">The Hilliard Division of Police will host </w:t>
            </w:r>
            <w:r w:rsidR="00D710BE">
              <w:rPr>
                <w:rFonts w:ascii="Arial" w:hAnsi="Arial" w:cs="Arial"/>
              </w:rPr>
              <w:t>a career day</w:t>
            </w:r>
            <w:r w:rsidRPr="00B47D64">
              <w:rPr>
                <w:rFonts w:ascii="Arial" w:hAnsi="Arial" w:cs="Arial"/>
              </w:rPr>
              <w:t xml:space="preserve"> on Saturday, January </w:t>
            </w:r>
            <w:r>
              <w:rPr>
                <w:rFonts w:ascii="Arial" w:hAnsi="Arial" w:cs="Arial"/>
              </w:rPr>
              <w:t>8</w:t>
            </w:r>
            <w:r w:rsidRPr="00B47D64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21</w:t>
            </w:r>
            <w:r w:rsidRPr="00B47D64">
              <w:rPr>
                <w:rFonts w:ascii="Arial" w:hAnsi="Arial" w:cs="Arial"/>
              </w:rPr>
              <w:t xml:space="preserve"> at 9:00 AM at the Safety Services Building, 5171 Northwest Parkway, Hilliard.  Individuals interested in wearing the HPD badge may come to learn more about the organization</w:t>
            </w:r>
            <w:r>
              <w:rPr>
                <w:rFonts w:ascii="Arial" w:hAnsi="Arial" w:cs="Arial"/>
              </w:rPr>
              <w:t xml:space="preserve">, </w:t>
            </w:r>
            <w:r w:rsidRPr="00B47D64">
              <w:rPr>
                <w:rFonts w:ascii="Arial" w:hAnsi="Arial" w:cs="Arial"/>
              </w:rPr>
              <w:t>the hiring process</w:t>
            </w:r>
            <w:r>
              <w:rPr>
                <w:rFonts w:ascii="Arial" w:hAnsi="Arial" w:cs="Arial"/>
              </w:rPr>
              <w:t xml:space="preserve"> and why Hilliard is the premier location for a career in law enforcement</w:t>
            </w:r>
            <w:r w:rsidRPr="00B47D64">
              <w:rPr>
                <w:rFonts w:ascii="Arial" w:hAnsi="Arial" w:cs="Arial"/>
              </w:rPr>
              <w:t xml:space="preserve">. </w:t>
            </w:r>
          </w:p>
          <w:p w14:paraId="74430B35" w14:textId="77777777" w:rsidR="00C54BA3" w:rsidRPr="00C7209C" w:rsidRDefault="00C54BA3" w:rsidP="00F0177F">
            <w:pPr>
              <w:jc w:val="left"/>
              <w:rPr>
                <w:rFonts w:ascii="Arial" w:hAnsi="Arial" w:cs="Arial"/>
              </w:rPr>
            </w:pPr>
          </w:p>
          <w:p w14:paraId="6969D07F" w14:textId="77777777" w:rsidR="00F0177F" w:rsidRPr="00C7209C" w:rsidRDefault="00F0177F" w:rsidP="00F0177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7209C">
              <w:rPr>
                <w:rFonts w:ascii="Arial" w:hAnsi="Arial" w:cs="Arial"/>
                <w:b/>
                <w:sz w:val="24"/>
                <w:szCs w:val="24"/>
              </w:rPr>
              <w:t>Additional Information / How to Apply</w:t>
            </w:r>
          </w:p>
          <w:p w14:paraId="1B707DE4" w14:textId="550B32A2" w:rsidR="00F0177F" w:rsidRDefault="00F0177F" w:rsidP="00F0177F">
            <w:pPr>
              <w:jc w:val="left"/>
              <w:rPr>
                <w:rFonts w:ascii="Calibri" w:hAnsi="Calibri" w:cstheme="majorBidi"/>
              </w:rPr>
            </w:pPr>
            <w:r w:rsidRPr="00C7209C">
              <w:rPr>
                <w:rFonts w:ascii="Arial" w:hAnsi="Arial" w:cs="Arial"/>
              </w:rPr>
              <w:t xml:space="preserve">Additional information regarding the position may be found </w:t>
            </w:r>
            <w:r w:rsidR="00583DC9" w:rsidRPr="00C7209C">
              <w:rPr>
                <w:rFonts w:ascii="Arial" w:hAnsi="Arial" w:cs="Arial"/>
              </w:rPr>
              <w:t xml:space="preserve">at </w:t>
            </w:r>
            <w:hyperlink r:id="rId5" w:history="1">
              <w:r w:rsidR="00583DC9" w:rsidRPr="00C7209C">
                <w:rPr>
                  <w:rStyle w:val="Hyperlink"/>
                  <w:rFonts w:ascii="Arial" w:hAnsi="Arial" w:cs="Arial"/>
                </w:rPr>
                <w:t>www.WearTheHPDBadge.org</w:t>
              </w:r>
            </w:hyperlink>
            <w:r w:rsidR="00583DC9" w:rsidRPr="00C7209C">
              <w:rPr>
                <w:rFonts w:ascii="Arial" w:hAnsi="Arial" w:cs="Arial"/>
              </w:rPr>
              <w:t xml:space="preserve">. </w:t>
            </w:r>
            <w:r w:rsidRPr="00C7209C">
              <w:rPr>
                <w:rFonts w:ascii="Arial" w:hAnsi="Arial" w:cs="Arial"/>
              </w:rPr>
              <w:t xml:space="preserve"> </w:t>
            </w:r>
            <w:r w:rsidR="00F139DA" w:rsidRPr="00C7209C">
              <w:rPr>
                <w:rFonts w:ascii="Arial" w:hAnsi="Arial" w:cs="Arial"/>
              </w:rPr>
              <w:t>A</w:t>
            </w:r>
            <w:r w:rsidRPr="00C7209C">
              <w:rPr>
                <w:rFonts w:ascii="Arial" w:hAnsi="Arial" w:cs="Arial"/>
              </w:rPr>
              <w:t>pplication</w:t>
            </w:r>
            <w:r w:rsidR="00F139DA" w:rsidRPr="00C7209C">
              <w:rPr>
                <w:rFonts w:ascii="Arial" w:hAnsi="Arial" w:cs="Arial"/>
              </w:rPr>
              <w:t xml:space="preserve">s should be submitted electronically </w:t>
            </w:r>
            <w:r w:rsidRPr="00C7209C">
              <w:rPr>
                <w:rFonts w:ascii="Arial" w:hAnsi="Arial" w:cs="Arial"/>
              </w:rPr>
              <w:t xml:space="preserve">and must be received by 5:00 PM on </w:t>
            </w:r>
            <w:r w:rsidR="003C719E" w:rsidRPr="00C7209C">
              <w:rPr>
                <w:rFonts w:ascii="Arial" w:hAnsi="Arial" w:cs="Arial"/>
              </w:rPr>
              <w:t xml:space="preserve">January </w:t>
            </w:r>
            <w:r w:rsidR="00C7209C">
              <w:rPr>
                <w:rFonts w:ascii="Arial" w:hAnsi="Arial" w:cs="Arial"/>
              </w:rPr>
              <w:t>1</w:t>
            </w:r>
            <w:r w:rsidR="00396810">
              <w:rPr>
                <w:rFonts w:ascii="Arial" w:hAnsi="Arial" w:cs="Arial"/>
              </w:rPr>
              <w:t>0</w:t>
            </w:r>
            <w:r w:rsidR="003C719E" w:rsidRPr="00C7209C">
              <w:rPr>
                <w:rFonts w:ascii="Arial" w:hAnsi="Arial" w:cs="Arial"/>
              </w:rPr>
              <w:t>, 202</w:t>
            </w:r>
            <w:r w:rsidR="00967E55">
              <w:rPr>
                <w:rFonts w:ascii="Arial" w:hAnsi="Arial" w:cs="Arial"/>
              </w:rPr>
              <w:t>2</w:t>
            </w:r>
            <w:r w:rsidRPr="00C7209C">
              <w:rPr>
                <w:rFonts w:ascii="Arial" w:hAnsi="Arial" w:cs="Arial"/>
              </w:rPr>
              <w:t xml:space="preserve">.  </w:t>
            </w:r>
            <w:r w:rsidR="00AA1BA7" w:rsidRPr="00C7209C">
              <w:rPr>
                <w:rFonts w:ascii="Arial" w:hAnsi="Arial" w:cs="Arial"/>
              </w:rPr>
              <w:t>W</w:t>
            </w:r>
            <w:r w:rsidR="00F139DA" w:rsidRPr="00C7209C">
              <w:rPr>
                <w:rFonts w:ascii="Arial" w:hAnsi="Arial" w:cs="Arial"/>
              </w:rPr>
              <w:t>ritten examination</w:t>
            </w:r>
            <w:r w:rsidR="00AA1BA7" w:rsidRPr="00C7209C">
              <w:rPr>
                <w:rFonts w:ascii="Arial" w:hAnsi="Arial" w:cs="Arial"/>
              </w:rPr>
              <w:t>s</w:t>
            </w:r>
            <w:r w:rsidR="00F139DA" w:rsidRPr="00C7209C">
              <w:rPr>
                <w:rFonts w:ascii="Arial" w:hAnsi="Arial" w:cs="Arial"/>
              </w:rPr>
              <w:t xml:space="preserve"> will be administered </w:t>
            </w:r>
            <w:r w:rsidR="00B432BC">
              <w:rPr>
                <w:rFonts w:ascii="Arial" w:hAnsi="Arial" w:cs="Arial"/>
              </w:rPr>
              <w:t xml:space="preserve">remotely in </w:t>
            </w:r>
            <w:r w:rsidR="00967E55">
              <w:rPr>
                <w:rFonts w:ascii="Arial" w:hAnsi="Arial" w:cs="Arial"/>
              </w:rPr>
              <w:t>early February</w:t>
            </w:r>
            <w:r w:rsidR="00B432BC">
              <w:rPr>
                <w:rFonts w:ascii="Arial" w:hAnsi="Arial" w:cs="Arial"/>
              </w:rPr>
              <w:t xml:space="preserve"> 202</w:t>
            </w:r>
            <w:r w:rsidR="00967E55">
              <w:rPr>
                <w:rFonts w:ascii="Arial" w:hAnsi="Arial" w:cs="Arial"/>
              </w:rPr>
              <w:t>2</w:t>
            </w:r>
            <w:r w:rsidR="00B432BC">
              <w:rPr>
                <w:rFonts w:ascii="Arial" w:hAnsi="Arial" w:cs="Arial"/>
              </w:rPr>
              <w:t xml:space="preserve"> with individual testing times established by the testing administrator</w:t>
            </w:r>
            <w:r w:rsidR="00AA1BA7" w:rsidRPr="00C7209C">
              <w:rPr>
                <w:rFonts w:ascii="Arial" w:hAnsi="Arial" w:cs="Arial"/>
              </w:rPr>
              <w:t xml:space="preserve">.  </w:t>
            </w:r>
            <w:r w:rsidR="00B76929" w:rsidRPr="00C7209C">
              <w:rPr>
                <w:rFonts w:ascii="Arial" w:hAnsi="Arial" w:cs="Arial"/>
              </w:rPr>
              <w:t xml:space="preserve">Test study materials available for purchase at: </w:t>
            </w:r>
            <w:hyperlink r:id="rId6" w:history="1">
              <w:r w:rsidR="00B76929" w:rsidRPr="00C7209C">
                <w:rPr>
                  <w:rStyle w:val="Hyperlink"/>
                  <w:rFonts w:ascii="Arial" w:hAnsi="Arial" w:cs="Arial"/>
                </w:rPr>
                <w:t>https://iosolutions.com/ncjosi2-preparation-materials/</w:t>
              </w:r>
            </w:hyperlink>
            <w:r w:rsidR="00B76929" w:rsidRPr="00C7209C">
              <w:rPr>
                <w:rFonts w:ascii="Arial" w:hAnsi="Arial" w:cs="Arial"/>
                <w:color w:val="1F497D"/>
              </w:rPr>
              <w:t>.</w:t>
            </w:r>
            <w:r w:rsidR="003C719E" w:rsidRPr="00C7209C">
              <w:rPr>
                <w:rFonts w:ascii="Arial" w:hAnsi="Arial" w:cs="Arial"/>
                <w:color w:val="1F497D"/>
              </w:rPr>
              <w:t xml:space="preserve"> </w:t>
            </w:r>
            <w:r w:rsidR="007E7754" w:rsidRPr="00C7209C">
              <w:rPr>
                <w:rFonts w:ascii="Arial" w:hAnsi="Arial" w:cs="Arial"/>
              </w:rPr>
              <w:t xml:space="preserve"> </w:t>
            </w:r>
            <w:r w:rsidRPr="00C7209C">
              <w:rPr>
                <w:rFonts w:ascii="Arial" w:hAnsi="Arial" w:cs="Arial"/>
              </w:rPr>
              <w:t>Additional questions may be directed to</w:t>
            </w:r>
            <w:r w:rsidR="003C719E" w:rsidRPr="00C7209C">
              <w:rPr>
                <w:rFonts w:ascii="Arial" w:hAnsi="Arial" w:cs="Arial"/>
              </w:rPr>
              <w:t xml:space="preserve"> the</w:t>
            </w:r>
            <w:r w:rsidRPr="00C7209C">
              <w:rPr>
                <w:rFonts w:ascii="Arial" w:hAnsi="Arial" w:cs="Arial"/>
              </w:rPr>
              <w:t xml:space="preserve"> Human Resources Director at 614.334.2345</w:t>
            </w:r>
            <w:r w:rsidR="003C719E" w:rsidRPr="00C7209C">
              <w:rPr>
                <w:rFonts w:ascii="Arial" w:hAnsi="Arial" w:cs="Arial"/>
              </w:rPr>
              <w:t>.</w:t>
            </w:r>
          </w:p>
          <w:p w14:paraId="69E04A41" w14:textId="632284F1" w:rsidR="003C719E" w:rsidRDefault="003C719E" w:rsidP="00F0177F">
            <w:pPr>
              <w:jc w:val="left"/>
              <w:rPr>
                <w:rFonts w:ascii="Calibri" w:hAnsi="Calibri" w:cstheme="majorBidi"/>
              </w:rPr>
            </w:pPr>
          </w:p>
          <w:p w14:paraId="3E530218" w14:textId="3AD61FBA" w:rsidR="004F18BC" w:rsidRDefault="00B432BC" w:rsidP="00B432BC">
            <w:pPr>
              <w:tabs>
                <w:tab w:val="left" w:pos="3120"/>
              </w:tabs>
              <w:jc w:val="left"/>
              <w:rPr>
                <w:rFonts w:ascii="Calibri" w:hAnsi="Calibri" w:cstheme="majorBidi"/>
              </w:rPr>
            </w:pPr>
            <w:r>
              <w:rPr>
                <w:rFonts w:ascii="Calibri" w:hAnsi="Calibri" w:cstheme="majorBidi"/>
              </w:rPr>
              <w:tab/>
            </w:r>
          </w:p>
          <w:p w14:paraId="438C08FF" w14:textId="77777777" w:rsidR="00B432BC" w:rsidRDefault="00B432BC" w:rsidP="00B432BC">
            <w:pPr>
              <w:tabs>
                <w:tab w:val="left" w:pos="3120"/>
              </w:tabs>
              <w:jc w:val="left"/>
              <w:rPr>
                <w:rFonts w:ascii="Calibri" w:hAnsi="Calibri" w:cstheme="majorBidi"/>
              </w:rPr>
            </w:pPr>
          </w:p>
          <w:p w14:paraId="6DDE95B8" w14:textId="77777777" w:rsidR="004171B8" w:rsidRPr="00C36A38" w:rsidRDefault="004171B8" w:rsidP="00F0177F">
            <w:pPr>
              <w:jc w:val="left"/>
              <w:rPr>
                <w:rFonts w:ascii="Calibri" w:hAnsi="Calibri" w:cstheme="majorBidi"/>
                <w:sz w:val="20"/>
                <w:szCs w:val="20"/>
              </w:rPr>
            </w:pPr>
            <w:r>
              <w:rPr>
                <w:rFonts w:ascii="Calibri" w:hAnsi="Calibr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BF887FA" wp14:editId="78855729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133350</wp:posOffset>
                  </wp:positionV>
                  <wp:extent cx="1818880" cy="7461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 Logo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8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22B579" w14:textId="77777777" w:rsidR="004171B8" w:rsidRDefault="004171B8" w:rsidP="00F0177F">
            <w:pPr>
              <w:jc w:val="left"/>
              <w:rPr>
                <w:rFonts w:ascii="Calibri" w:hAnsi="Calibri" w:cstheme="majorBidi"/>
                <w:sz w:val="32"/>
                <w:szCs w:val="32"/>
              </w:rPr>
            </w:pPr>
          </w:p>
          <w:p w14:paraId="41989FB9" w14:textId="77777777" w:rsidR="004171B8" w:rsidRDefault="004171B8" w:rsidP="00F0177F">
            <w:pPr>
              <w:jc w:val="left"/>
              <w:rPr>
                <w:rFonts w:ascii="Calibri" w:hAnsi="Calibri" w:cstheme="majorBidi"/>
                <w:sz w:val="32"/>
                <w:szCs w:val="32"/>
              </w:rPr>
            </w:pPr>
          </w:p>
          <w:p w14:paraId="173461F6" w14:textId="77777777" w:rsidR="00C36A38" w:rsidRPr="00C36A38" w:rsidRDefault="00C36A38" w:rsidP="00F0177F">
            <w:pPr>
              <w:jc w:val="left"/>
              <w:rPr>
                <w:rFonts w:ascii="Calibri" w:hAnsi="Calibri" w:cstheme="majorBidi"/>
                <w:sz w:val="40"/>
                <w:szCs w:val="40"/>
              </w:rPr>
            </w:pPr>
          </w:p>
          <w:p w14:paraId="7C895DA3" w14:textId="77777777" w:rsidR="001E05F8" w:rsidRDefault="00F0177F" w:rsidP="001E05F8">
            <w:pPr>
              <w:jc w:val="center"/>
              <w:rPr>
                <w:rFonts w:ascii="Georgia" w:hAnsi="Georgia" w:cstheme="majorBidi"/>
                <w:b/>
                <w:bCs/>
                <w:i/>
                <w:iCs/>
                <w:color w:val="2D558C"/>
                <w:kern w:val="36"/>
                <w:sz w:val="18"/>
                <w:szCs w:val="18"/>
              </w:rPr>
            </w:pPr>
            <w:r w:rsidRPr="00F0177F">
              <w:rPr>
                <w:rFonts w:ascii="Georgia" w:hAnsi="Georgia" w:cstheme="majorBidi"/>
                <w:b/>
                <w:bCs/>
                <w:i/>
                <w:iCs/>
                <w:color w:val="2D558C"/>
                <w:kern w:val="36"/>
                <w:sz w:val="18"/>
                <w:szCs w:val="18"/>
              </w:rPr>
              <w:t>The City of Hilliard is an Equal Opportunity Employer</w:t>
            </w:r>
          </w:p>
          <w:p w14:paraId="4F9EE778" w14:textId="5E2CECE8" w:rsidR="00B76929" w:rsidRPr="00FE0D6B" w:rsidRDefault="00B76929" w:rsidP="001E05F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B61A13" w14:textId="77777777" w:rsidR="00FB141D" w:rsidRDefault="00FB141D" w:rsidP="00C36A38"/>
    <w:sectPr w:rsidR="00FB141D" w:rsidSect="00C7209C">
      <w:pgSz w:w="12240" w:h="15840" w:code="1"/>
      <w:pgMar w:top="1296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7F"/>
    <w:rsid w:val="000B1259"/>
    <w:rsid w:val="000C0827"/>
    <w:rsid w:val="001C6424"/>
    <w:rsid w:val="001E05F8"/>
    <w:rsid w:val="002E1BE4"/>
    <w:rsid w:val="00396810"/>
    <w:rsid w:val="003C719E"/>
    <w:rsid w:val="003D067D"/>
    <w:rsid w:val="003D1309"/>
    <w:rsid w:val="004171B8"/>
    <w:rsid w:val="004C0CEC"/>
    <w:rsid w:val="004F18BC"/>
    <w:rsid w:val="004F1EAF"/>
    <w:rsid w:val="00546691"/>
    <w:rsid w:val="00583DC9"/>
    <w:rsid w:val="00622E99"/>
    <w:rsid w:val="00687299"/>
    <w:rsid w:val="007E7754"/>
    <w:rsid w:val="00946C4E"/>
    <w:rsid w:val="00967E55"/>
    <w:rsid w:val="00AA1BA7"/>
    <w:rsid w:val="00AB0BAA"/>
    <w:rsid w:val="00B432BC"/>
    <w:rsid w:val="00B47D64"/>
    <w:rsid w:val="00B76929"/>
    <w:rsid w:val="00C36A38"/>
    <w:rsid w:val="00C54BA3"/>
    <w:rsid w:val="00C661B8"/>
    <w:rsid w:val="00C7209C"/>
    <w:rsid w:val="00D710BE"/>
    <w:rsid w:val="00DC495F"/>
    <w:rsid w:val="00E627DD"/>
    <w:rsid w:val="00E63363"/>
    <w:rsid w:val="00E937A0"/>
    <w:rsid w:val="00EA6AC6"/>
    <w:rsid w:val="00F0177F"/>
    <w:rsid w:val="00F139DA"/>
    <w:rsid w:val="00F41818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7847"/>
  <w15:docId w15:val="{D3BB2073-DB33-41B1-B4A3-5EE439FF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7F"/>
    <w:pPr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77F"/>
    <w:pPr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">
    <w:name w:val="Default Text"/>
    <w:basedOn w:val="Normal"/>
    <w:rsid w:val="00F017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46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C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18B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7E5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solutions.com/ncjosi2-preparation-materials/" TargetMode="External"/><Relationship Id="rId5" Type="http://schemas.openxmlformats.org/officeDocument/2006/relationships/hyperlink" Target="http://www.WearTheHPDBadg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Fisher</dc:creator>
  <cp:lastModifiedBy>Eric Grile</cp:lastModifiedBy>
  <cp:revision>6</cp:revision>
  <cp:lastPrinted>2016-04-27T14:28:00Z</cp:lastPrinted>
  <dcterms:created xsi:type="dcterms:W3CDTF">2021-11-22T11:49:00Z</dcterms:created>
  <dcterms:modified xsi:type="dcterms:W3CDTF">2021-11-24T17:00:00Z</dcterms:modified>
</cp:coreProperties>
</file>